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803B34" w:rsidRPr="006920E0" w14:paraId="0E590910" w14:textId="77777777" w:rsidTr="00C470AD">
        <w:trPr>
          <w:trHeight w:val="398"/>
        </w:trPr>
        <w:tc>
          <w:tcPr>
            <w:tcW w:w="10314" w:type="dxa"/>
            <w:gridSpan w:val="3"/>
          </w:tcPr>
          <w:p w14:paraId="7FBCF03B" w14:textId="77777777" w:rsidR="00803B34" w:rsidRPr="00FB4207" w:rsidRDefault="00803B34" w:rsidP="00C470AD">
            <w:pPr>
              <w:suppressAutoHyphens/>
              <w:kinsoku w:val="0"/>
              <w:autoSpaceDE w:val="0"/>
              <w:autoSpaceDN w:val="0"/>
              <w:spacing w:line="366" w:lineRule="atLeast"/>
              <w:jc w:val="center"/>
              <w:rPr>
                <w:rFonts w:ascii="ＭＳ ゴシック" w:eastAsia="ＭＳ ゴシック" w:hAnsi="ＭＳ ゴシック"/>
                <w:szCs w:val="21"/>
              </w:rPr>
            </w:pPr>
            <w:r w:rsidRPr="00FB4207">
              <w:rPr>
                <w:rFonts w:ascii="ＭＳ ゴシック" w:eastAsia="ＭＳ ゴシック" w:hAnsi="ＭＳ ゴシック" w:hint="eastAsia"/>
                <w:szCs w:val="21"/>
              </w:rPr>
              <w:t>認定権者記載欄</w:t>
            </w:r>
          </w:p>
        </w:tc>
      </w:tr>
      <w:tr w:rsidR="00803B34" w:rsidRPr="006920E0" w14:paraId="3B7EBC30" w14:textId="77777777" w:rsidTr="00C470AD">
        <w:trPr>
          <w:trHeight w:val="53"/>
        </w:trPr>
        <w:tc>
          <w:tcPr>
            <w:tcW w:w="3222" w:type="dxa"/>
            <w:tcBorders>
              <w:top w:val="single" w:sz="18" w:space="0" w:color="auto"/>
              <w:left w:val="single" w:sz="18" w:space="0" w:color="auto"/>
              <w:bottom w:val="single" w:sz="18" w:space="0" w:color="auto"/>
              <w:right w:val="single" w:sz="18" w:space="0" w:color="auto"/>
            </w:tcBorders>
          </w:tcPr>
          <w:p w14:paraId="08BD6795" w14:textId="77777777" w:rsidR="00803B34" w:rsidRPr="006920E0" w:rsidRDefault="00803B34" w:rsidP="00C470AD">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left w:val="single" w:sz="18" w:space="0" w:color="auto"/>
            </w:tcBorders>
          </w:tcPr>
          <w:p w14:paraId="653B7E84" w14:textId="77777777" w:rsidR="00803B34" w:rsidRPr="006920E0" w:rsidRDefault="00803B34" w:rsidP="00C470AD">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14:paraId="3671816B" w14:textId="77777777" w:rsidR="00803B34" w:rsidRPr="006920E0" w:rsidRDefault="00803B34" w:rsidP="00C470AD">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080660DF" w14:textId="77777777" w:rsidR="00803B34" w:rsidRPr="00C35FF6" w:rsidRDefault="00803B34" w:rsidP="00803B34">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5"/>
      </w:tblGrid>
      <w:tr w:rsidR="00803B34" w:rsidRPr="00C35FF6" w14:paraId="578C463C" w14:textId="77777777" w:rsidTr="00DF32A1">
        <w:trPr>
          <w:trHeight w:val="10662"/>
        </w:trPr>
        <w:tc>
          <w:tcPr>
            <w:tcW w:w="10545" w:type="dxa"/>
            <w:tcBorders>
              <w:top w:val="single" w:sz="4" w:space="0" w:color="000000"/>
              <w:left w:val="single" w:sz="4" w:space="0" w:color="000000"/>
              <w:bottom w:val="single" w:sz="4" w:space="0" w:color="000000"/>
              <w:right w:val="single" w:sz="4" w:space="0" w:color="000000"/>
            </w:tcBorders>
          </w:tcPr>
          <w:p w14:paraId="77BEFFE8" w14:textId="77777777" w:rsidR="00803B34" w:rsidRPr="00C35FF6" w:rsidRDefault="00803B34" w:rsidP="00C470A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756C709F" w14:textId="77777777" w:rsidR="00803B34" w:rsidRPr="00C35FF6" w:rsidRDefault="00803B34" w:rsidP="00C470AD">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Pr>
                <w:rFonts w:ascii="ＭＳ ゴシック" w:eastAsia="ＭＳ ゴシック" w:hAnsi="ＭＳ ゴシック" w:cs="ＭＳ ゴシック" w:hint="eastAsia"/>
                <w:color w:val="000000"/>
                <w:kern w:val="0"/>
                <w:szCs w:val="21"/>
              </w:rPr>
              <w:t>－③）</w:t>
            </w:r>
          </w:p>
          <w:p w14:paraId="5C298204" w14:textId="77777777" w:rsidR="00803B34" w:rsidRPr="00B845E7" w:rsidRDefault="00803B34" w:rsidP="00C470A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3F6DAFD7" w14:textId="77777777" w:rsidR="00803B34" w:rsidRPr="00C35FF6" w:rsidRDefault="00803B34" w:rsidP="00C470AD">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6DFFA385" w14:textId="77777777" w:rsidR="00803B34" w:rsidRPr="00C35FF6" w:rsidRDefault="00803B34" w:rsidP="00C470A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03310C0C" w14:textId="143657E5" w:rsidR="00803B34" w:rsidRDefault="00803B34" w:rsidP="00803B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3F6CA3">
              <w:rPr>
                <w:rFonts w:ascii="ＭＳ ゴシック" w:eastAsia="ＭＳ ゴシック" w:hAnsi="ＭＳ ゴシック" w:cs="ＭＳ ゴシック" w:hint="eastAsia"/>
                <w:color w:val="000000"/>
                <w:kern w:val="0"/>
                <w:szCs w:val="21"/>
              </w:rPr>
              <w:t>大</w:t>
            </w:r>
            <w:r w:rsidR="006007D3">
              <w:rPr>
                <w:rFonts w:ascii="ＭＳ ゴシック" w:eastAsia="ＭＳ ゴシック" w:hAnsi="ＭＳ ゴシック" w:cs="ＭＳ ゴシック" w:hint="eastAsia"/>
                <w:color w:val="000000"/>
                <w:kern w:val="0"/>
                <w:szCs w:val="21"/>
              </w:rPr>
              <w:t xml:space="preserve"> </w:t>
            </w:r>
            <w:r w:rsidRPr="003F6CA3">
              <w:rPr>
                <w:rFonts w:ascii="ＭＳ ゴシック" w:eastAsia="ＭＳ ゴシック" w:hAnsi="ＭＳ ゴシック" w:cs="ＭＳ ゴシック" w:hint="eastAsia"/>
                <w:color w:val="000000"/>
                <w:kern w:val="0"/>
                <w:szCs w:val="21"/>
              </w:rPr>
              <w:t>和</w:t>
            </w:r>
            <w:r w:rsidR="006007D3">
              <w:rPr>
                <w:rFonts w:ascii="ＭＳ ゴシック" w:eastAsia="ＭＳ ゴシック" w:hAnsi="ＭＳ ゴシック" w:cs="ＭＳ ゴシック" w:hint="eastAsia"/>
                <w:color w:val="000000"/>
                <w:kern w:val="0"/>
                <w:szCs w:val="21"/>
              </w:rPr>
              <w:t xml:space="preserve"> </w:t>
            </w:r>
            <w:r w:rsidRPr="003F6CA3">
              <w:rPr>
                <w:rFonts w:ascii="ＭＳ ゴシック" w:eastAsia="ＭＳ ゴシック" w:hAnsi="ＭＳ ゴシック" w:cs="ＭＳ ゴシック" w:hint="eastAsia"/>
                <w:color w:val="000000"/>
                <w:kern w:val="0"/>
                <w:szCs w:val="21"/>
              </w:rPr>
              <w:t>町</w:t>
            </w:r>
            <w:r w:rsidR="006007D3">
              <w:rPr>
                <w:rFonts w:ascii="ＭＳ ゴシック" w:eastAsia="ＭＳ ゴシック" w:hAnsi="ＭＳ ゴシック" w:cs="ＭＳ ゴシック" w:hint="eastAsia"/>
                <w:color w:val="000000"/>
                <w:kern w:val="0"/>
                <w:szCs w:val="21"/>
              </w:rPr>
              <w:t xml:space="preserve"> </w:t>
            </w:r>
            <w:r w:rsidRPr="003F6CA3">
              <w:rPr>
                <w:rFonts w:ascii="ＭＳ ゴシック" w:eastAsia="ＭＳ ゴシック" w:hAnsi="ＭＳ ゴシック" w:cs="ＭＳ ゴシック" w:hint="eastAsia"/>
                <w:color w:val="000000"/>
                <w:kern w:val="0"/>
                <w:szCs w:val="21"/>
              </w:rPr>
              <w:t>長　殿</w:t>
            </w:r>
          </w:p>
          <w:p w14:paraId="0BA7DD0A" w14:textId="77777777" w:rsidR="00803B34" w:rsidRPr="003F6CA3" w:rsidRDefault="00803B34" w:rsidP="00803B34">
            <w:pPr>
              <w:suppressAutoHyphens/>
              <w:kinsoku w:val="0"/>
              <w:wordWrap w:val="0"/>
              <w:overflowPunct w:val="0"/>
              <w:autoSpaceDE w:val="0"/>
              <w:autoSpaceDN w:val="0"/>
              <w:adjustRightInd w:val="0"/>
              <w:spacing w:line="240" w:lineRule="exact"/>
              <w:ind w:firstLineChars="2000" w:firstLine="420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DC0FB7">
              <w:rPr>
                <w:rFonts w:ascii="ＭＳ 明朝" w:hAnsi="ＭＳ 明朝" w:hint="eastAsia"/>
              </w:rPr>
              <w:t>申請者</w:t>
            </w:r>
          </w:p>
          <w:p w14:paraId="41D77059" w14:textId="77777777" w:rsidR="00803B34" w:rsidRPr="00DC0FB7" w:rsidRDefault="00803B34" w:rsidP="00803B34">
            <w:pPr>
              <w:spacing w:line="0" w:lineRule="atLeast"/>
              <w:ind w:firstLineChars="2300" w:firstLine="4830"/>
              <w:rPr>
                <w:rFonts w:ascii="ＭＳ 明朝" w:hAnsi="ＭＳ 明朝"/>
                <w:u w:val="dotted"/>
              </w:rPr>
            </w:pPr>
            <w:r w:rsidRPr="00DC0FB7">
              <w:rPr>
                <w:rFonts w:ascii="ＭＳ 明朝" w:hAnsi="ＭＳ 明朝" w:hint="eastAsia"/>
                <w:u w:val="dotted"/>
              </w:rPr>
              <w:t xml:space="preserve">住所　　　　　　　　　　　　　　　　　　　　</w:t>
            </w:r>
          </w:p>
          <w:p w14:paraId="00FDDB25" w14:textId="77777777" w:rsidR="00803B34" w:rsidRPr="00DC0FB7" w:rsidRDefault="00803B34" w:rsidP="00803B34">
            <w:pPr>
              <w:spacing w:line="0" w:lineRule="atLeast"/>
              <w:ind w:firstLineChars="2200" w:firstLine="3520"/>
              <w:rPr>
                <w:rFonts w:ascii="ＭＳ 明朝" w:hAnsi="ＭＳ 明朝"/>
              </w:rPr>
            </w:pPr>
            <w:r w:rsidRPr="00DC0FB7">
              <w:rPr>
                <w:rFonts w:ascii="ＭＳ 明朝" w:hAnsi="ＭＳ 明朝" w:hint="eastAsia"/>
                <w:sz w:val="16"/>
                <w:szCs w:val="16"/>
              </w:rPr>
              <w:t>（名称および代表者名）</w:t>
            </w:r>
          </w:p>
          <w:p w14:paraId="25CCD650" w14:textId="77777777" w:rsidR="00803B34" w:rsidRPr="00DC0FB7" w:rsidRDefault="00803B34" w:rsidP="00803B34">
            <w:pPr>
              <w:spacing w:line="0" w:lineRule="atLeast"/>
              <w:ind w:firstLineChars="2300" w:firstLine="4830"/>
              <w:rPr>
                <w:rFonts w:ascii="ＭＳ 明朝" w:hAnsi="ＭＳ 明朝"/>
                <w:u w:val="dotted"/>
              </w:rPr>
            </w:pPr>
            <w:r w:rsidRPr="00DC0FB7">
              <w:rPr>
                <w:rFonts w:ascii="ＭＳ 明朝" w:hAnsi="ＭＳ 明朝" w:hint="eastAsia"/>
                <w:u w:val="dotted"/>
              </w:rPr>
              <w:t>氏名　　　　　　　　　　　　　　　　　　　㊞</w:t>
            </w:r>
          </w:p>
          <w:p w14:paraId="3E46738F" w14:textId="77777777" w:rsidR="00803B34" w:rsidRPr="00C35FF6" w:rsidRDefault="00803B34" w:rsidP="00C470AD">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14:paraId="2FCC18A5" w14:textId="77777777" w:rsidR="00803B34" w:rsidRPr="00C35FF6" w:rsidRDefault="00803B34" w:rsidP="00C470AD">
            <w:pPr>
              <w:pStyle w:val="a7"/>
              <w:jc w:val="left"/>
            </w:pPr>
            <w:r>
              <w:rPr>
                <w:rFonts w:hint="eastAsia"/>
              </w:rPr>
              <w:t xml:space="preserve">　</w:t>
            </w:r>
            <w:r w:rsidRPr="00803B34">
              <w:rPr>
                <w:rFonts w:hint="eastAsia"/>
                <w:sz w:val="20"/>
              </w:rPr>
              <w:t>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803B34" w:rsidRPr="0002103D" w14:paraId="176470BD" w14:textId="77777777" w:rsidTr="00C470AD">
              <w:trPr>
                <w:trHeight w:val="327"/>
              </w:trPr>
              <w:tc>
                <w:tcPr>
                  <w:tcW w:w="3167" w:type="dxa"/>
                  <w:tcBorders>
                    <w:top w:val="single" w:sz="18" w:space="0" w:color="auto"/>
                    <w:left w:val="single" w:sz="18" w:space="0" w:color="auto"/>
                    <w:bottom w:val="single" w:sz="18" w:space="0" w:color="auto"/>
                    <w:right w:val="single" w:sz="18" w:space="0" w:color="auto"/>
                  </w:tcBorders>
                </w:tcPr>
                <w:p w14:paraId="43DA2C16" w14:textId="77777777" w:rsidR="00803B34" w:rsidRPr="0002103D" w:rsidRDefault="00803B34" w:rsidP="00C470A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8" w:type="dxa"/>
                  <w:tcBorders>
                    <w:left w:val="single" w:sz="18" w:space="0" w:color="auto"/>
                  </w:tcBorders>
                </w:tcPr>
                <w:p w14:paraId="23DA2009" w14:textId="77777777" w:rsidR="00803B34" w:rsidRPr="0002103D" w:rsidRDefault="00803B34" w:rsidP="00C470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14:paraId="020BBD29" w14:textId="77777777" w:rsidR="00803B34" w:rsidRPr="0002103D" w:rsidRDefault="00803B34" w:rsidP="00C470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0345C7E6" w14:textId="77777777" w:rsidR="00803B34" w:rsidRDefault="00803B34" w:rsidP="00DF32A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r w:rsidR="00DF32A1">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rPr>
              <w:t>記</w:t>
            </w:r>
          </w:p>
          <w:p w14:paraId="271286BE" w14:textId="77777777" w:rsidR="00803B34" w:rsidRPr="00C35FF6" w:rsidRDefault="00803B34"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①上記の表に記載した指定業種（以下同じ。）に係る原油等の仕入単価の上昇（注２）</w:t>
            </w:r>
          </w:p>
          <w:p w14:paraId="0CC7E5BF" w14:textId="77777777" w:rsidR="00803B34" w:rsidRPr="00C35FF6" w:rsidRDefault="00803B34"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14:paraId="6BC575C6" w14:textId="77777777" w:rsidR="00803B34" w:rsidRPr="00C35FF6" w:rsidRDefault="00803B34"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14:paraId="11441F46" w14:textId="77777777" w:rsidR="00803B34" w:rsidRPr="00C35FF6" w:rsidRDefault="00803B34"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原油等の最近１か月間における平均仕入れ</w:t>
            </w:r>
            <w:r>
              <w:rPr>
                <w:rFonts w:ascii="ＭＳ ゴシック" w:eastAsia="ＭＳ ゴシック" w:hAnsi="ＭＳ ゴシック" w:cs="ＭＳ ゴシック" w:hint="eastAsia"/>
                <w:color w:val="000000"/>
                <w:kern w:val="0"/>
                <w:szCs w:val="21"/>
              </w:rPr>
              <w:t xml:space="preserve">単価　</w:t>
            </w:r>
            <w:r w:rsidR="00DF32A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F32A1">
              <w:rPr>
                <w:rFonts w:ascii="ＭＳ ゴシック" w:eastAsia="ＭＳ ゴシック" w:hAnsi="ＭＳ ゴシック" w:cs="ＭＳ ゴシック" w:hint="eastAsia"/>
                <w:color w:val="000000"/>
                <w:kern w:val="0"/>
                <w:szCs w:val="21"/>
              </w:rPr>
              <w:t xml:space="preserve"> </w:t>
            </w:r>
            <w:r w:rsidRPr="00DF32A1">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7D707B18" w14:textId="77777777" w:rsidR="00803B34" w:rsidRPr="00DF32A1" w:rsidRDefault="00803B34" w:rsidP="00DF32A1">
            <w:pPr>
              <w:suppressAutoHyphens/>
              <w:kinsoku w:val="0"/>
              <w:wordWrap w:val="0"/>
              <w:overflowPunct w:val="0"/>
              <w:autoSpaceDE w:val="0"/>
              <w:autoSpaceDN w:val="0"/>
              <w:adjustRightInd w:val="0"/>
              <w:spacing w:line="240" w:lineRule="exact"/>
              <w:ind w:rightChars="177" w:right="37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Ｅの期間に対応する前年１か月間の平均仕入れ単価</w:t>
            </w:r>
            <w:r w:rsidR="00DF32A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Times New Roman" w:hint="eastAsia"/>
                <w:color w:val="000000"/>
                <w:spacing w:val="16"/>
                <w:kern w:val="0"/>
                <w:szCs w:val="21"/>
              </w:rPr>
              <w:t xml:space="preserve">　</w:t>
            </w:r>
            <w:r w:rsidR="00DF32A1">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5F2F5089" w14:textId="77777777" w:rsidR="00803B34" w:rsidRDefault="00803B34"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②全体の売上原価のうち指定業種に係る原油等の仕入価格が占める割合（注２）</w:t>
            </w:r>
          </w:p>
          <w:p w14:paraId="35318BAF" w14:textId="77777777" w:rsidR="00803B34" w:rsidRPr="00C35FF6" w:rsidRDefault="00803B34" w:rsidP="00C470AD">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14:paraId="48C89257" w14:textId="77777777" w:rsidR="00803B34" w:rsidRPr="00C35FF6" w:rsidRDefault="00803B34"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14:paraId="51A2DE4F" w14:textId="77777777" w:rsidR="00803B34" w:rsidRPr="00C35FF6" w:rsidRDefault="00803B34"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w:t>
            </w:r>
            <w:r>
              <w:rPr>
                <w:rFonts w:ascii="ＭＳ ゴシック" w:eastAsia="ＭＳ ゴシック" w:hAnsi="Times New Roman" w:cs="ＭＳ ゴシック" w:hint="eastAsia"/>
                <w:color w:val="000000"/>
                <w:kern w:val="0"/>
                <w:szCs w:val="21"/>
              </w:rPr>
              <w:t>全体の</w:t>
            </w:r>
            <w:r w:rsidRPr="00C35FF6">
              <w:rPr>
                <w:rFonts w:ascii="ＭＳ ゴシック" w:eastAsia="ＭＳ ゴシック" w:hAnsi="Times New Roman" w:cs="ＭＳ ゴシック" w:hint="eastAsia"/>
                <w:color w:val="000000"/>
                <w:kern w:val="0"/>
                <w:szCs w:val="21"/>
              </w:rPr>
              <w:t>売上原価</w:t>
            </w:r>
            <w:r>
              <w:rPr>
                <w:rFonts w:ascii="ＭＳ ゴシック" w:eastAsia="ＭＳ ゴシック" w:hAnsi="Times New Roman" w:hint="eastAsia"/>
                <w:color w:val="000000"/>
                <w:spacing w:val="16"/>
                <w:kern w:val="0"/>
                <w:szCs w:val="21"/>
              </w:rPr>
              <w:t xml:space="preserve">　　　　　</w:t>
            </w:r>
            <w:r w:rsidR="00DF32A1">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14:paraId="70375A35" w14:textId="77777777" w:rsidR="00803B34" w:rsidRPr="00DF32A1" w:rsidRDefault="00803B34"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w:t>
            </w:r>
            <w:r>
              <w:rPr>
                <w:rFonts w:ascii="ＭＳ ゴシック" w:eastAsia="ＭＳ ゴシック" w:hAnsi="Times New Roman" w:cs="ＭＳ ゴシック" w:hint="eastAsia"/>
                <w:color w:val="000000"/>
                <w:kern w:val="0"/>
                <w:szCs w:val="21"/>
              </w:rPr>
              <w:t>指定業種に係る</w:t>
            </w:r>
            <w:r w:rsidRPr="00C35FF6">
              <w:rPr>
                <w:rFonts w:ascii="ＭＳ ゴシック" w:eastAsia="ＭＳ ゴシック" w:hAnsi="Times New Roman" w:cs="ＭＳ ゴシック" w:hint="eastAsia"/>
                <w:color w:val="000000"/>
                <w:kern w:val="0"/>
                <w:szCs w:val="21"/>
              </w:rPr>
              <w:t>原油等の仕入価格</w:t>
            </w:r>
            <w:r w:rsidR="00DF32A1">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14:paraId="168C9778" w14:textId="77777777" w:rsidR="00803B34" w:rsidRPr="00C35FF6" w:rsidRDefault="00803B34"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－１　指定業種に係る製品等価格への転嫁の状況（注３</w:t>
            </w:r>
            <w:r w:rsidRPr="00C35FF6">
              <w:rPr>
                <w:rFonts w:ascii="ＭＳ ゴシック" w:eastAsia="ＭＳ ゴシック" w:hAnsi="ＭＳ ゴシック" w:cs="ＭＳ ゴシック" w:hint="eastAsia"/>
                <w:color w:val="000000"/>
                <w:kern w:val="0"/>
                <w:szCs w:val="21"/>
              </w:rPr>
              <w:t>）</w:t>
            </w:r>
          </w:p>
          <w:p w14:paraId="2A9BA5F2" w14:textId="77777777" w:rsidR="00803B34" w:rsidRPr="00C35FF6" w:rsidRDefault="00803B34" w:rsidP="00C470AD">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14:paraId="3039F61A" w14:textId="77777777" w:rsidR="00803B34" w:rsidRPr="00C35FF6" w:rsidRDefault="00803B34" w:rsidP="00C470AD">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3AA31E55" w14:textId="77777777" w:rsidR="00803B34" w:rsidRPr="00C35FF6" w:rsidRDefault="00803B34"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00DF32A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1ECF8962" w14:textId="77777777" w:rsidR="00803B34" w:rsidRPr="00C35FF6" w:rsidRDefault="00803B34"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Pr="00DF32A1">
              <w:rPr>
                <w:rFonts w:ascii="ＭＳ ゴシック" w:eastAsia="ＭＳ ゴシック" w:hAnsi="ＭＳ ゴシック" w:cs="ＭＳ ゴシック" w:hint="eastAsia"/>
                <w:color w:val="000000"/>
                <w:kern w:val="0"/>
                <w:szCs w:val="21"/>
                <w:u w:val="single"/>
              </w:rPr>
              <w:t xml:space="preserve">　</w:t>
            </w:r>
            <w:r w:rsidR="00DF32A1" w:rsidRPr="00DF32A1">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1AD63AAA" w14:textId="77777777" w:rsidR="00803B34" w:rsidRPr="00C35FF6" w:rsidRDefault="00803B34"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00DF32A1">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279538DE" w14:textId="77777777" w:rsidR="00803B34" w:rsidRPr="00DF32A1" w:rsidRDefault="00803B34" w:rsidP="00C470AD">
            <w:pPr>
              <w:suppressAutoHyphens/>
              <w:kinsoku w:val="0"/>
              <w:wordWrap w:val="0"/>
              <w:overflowPunct w:val="0"/>
              <w:autoSpaceDE w:val="0"/>
              <w:autoSpaceDN w:val="0"/>
              <w:adjustRightInd w:val="0"/>
              <w:spacing w:line="240" w:lineRule="exact"/>
              <w:jc w:val="left"/>
              <w:textAlignment w:val="baseline"/>
              <w:rPr>
                <w:rFonts w:ascii="ＭＳ ゴシック" w:hAnsi="Times New Roman"/>
                <w:color w:val="000000"/>
                <w:spacing w:val="16"/>
                <w:kern w:val="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１の期間に対応する前年３か月間の指定業種に係る</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00DF32A1">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22B35D77" w14:textId="77777777" w:rsidR="00803B34" w:rsidRPr="0076578E" w:rsidRDefault="00803B34"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③</w:t>
            </w:r>
            <w:r>
              <w:rPr>
                <w:rFonts w:ascii="ＭＳ ゴシック" w:eastAsia="ＭＳ ゴシック" w:hAnsi="ＭＳ ゴシック" w:cs="ＭＳ ゴシック" w:hint="eastAsia"/>
                <w:color w:val="000000"/>
                <w:kern w:val="0"/>
                <w:szCs w:val="21"/>
              </w:rPr>
              <w:t>－２　全体に係る製品等価格への転嫁の状況（注３</w:t>
            </w:r>
            <w:r w:rsidRPr="00C35FF6">
              <w:rPr>
                <w:rFonts w:ascii="ＭＳ ゴシック" w:eastAsia="ＭＳ ゴシック" w:hAnsi="ＭＳ ゴシック" w:cs="ＭＳ ゴシック" w:hint="eastAsia"/>
                <w:color w:val="000000"/>
                <w:kern w:val="0"/>
                <w:szCs w:val="21"/>
              </w:rPr>
              <w:t>）</w:t>
            </w:r>
          </w:p>
          <w:p w14:paraId="56155647" w14:textId="77777777" w:rsidR="00803B34" w:rsidRPr="00C35FF6" w:rsidRDefault="00803B34" w:rsidP="00C470AD">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14:paraId="0B9BB68A" w14:textId="77777777" w:rsidR="00803B34" w:rsidRPr="00C35FF6" w:rsidRDefault="00803B34" w:rsidP="00C470AD">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２</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6FB69051" w14:textId="77777777" w:rsidR="00803B34" w:rsidRPr="00C35FF6" w:rsidRDefault="00803B34"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sidR="00DF32A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49CB5881" w14:textId="77777777" w:rsidR="00803B34" w:rsidRPr="00C35FF6" w:rsidRDefault="00803B34"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00DF32A1" w:rsidRPr="00DF32A1">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190F280E" w14:textId="77777777" w:rsidR="00803B34" w:rsidRPr="00C35FF6" w:rsidRDefault="00803B34"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２：申込時点における最近３か月間の全体の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00DF32A1">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758056BB" w14:textId="77777777" w:rsidR="00803B34" w:rsidRPr="00B845E7" w:rsidRDefault="00803B34"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２の期間に対応する前年３か月間の全体の</w:t>
            </w:r>
            <w:r w:rsidRPr="00C35FF6">
              <w:rPr>
                <w:rFonts w:ascii="ＭＳ ゴシック" w:eastAsia="ＭＳ ゴシック" w:hAnsi="ＭＳ ゴシック" w:cs="ＭＳ ゴシック" w:hint="eastAsia"/>
                <w:color w:val="000000"/>
                <w:kern w:val="0"/>
                <w:szCs w:val="21"/>
              </w:rPr>
              <w:t>売上高</w:t>
            </w:r>
            <w:r w:rsidRPr="00C35FF6">
              <w:rPr>
                <w:rFonts w:ascii="ＭＳ ゴシック" w:eastAsia="ＭＳ ゴシック" w:hAnsi="ＭＳ ゴシック" w:cs="ＭＳ ゴシック"/>
                <w:color w:val="000000"/>
                <w:kern w:val="0"/>
                <w:szCs w:val="21"/>
              </w:rPr>
              <w:t xml:space="preserve"> </w:t>
            </w:r>
            <w:r w:rsidR="00DF32A1">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tc>
      </w:tr>
      <w:tr w:rsidR="00DF32A1" w:rsidRPr="00C35FF6" w14:paraId="3922F5B3" w14:textId="77777777" w:rsidTr="00DF32A1">
        <w:trPr>
          <w:trHeight w:val="1984"/>
        </w:trPr>
        <w:tc>
          <w:tcPr>
            <w:tcW w:w="10545" w:type="dxa"/>
            <w:tcBorders>
              <w:top w:val="single" w:sz="4" w:space="0" w:color="000000"/>
              <w:left w:val="single" w:sz="4" w:space="0" w:color="000000"/>
              <w:bottom w:val="single" w:sz="4" w:space="0" w:color="000000"/>
              <w:right w:val="single" w:sz="4" w:space="0" w:color="000000"/>
            </w:tcBorders>
          </w:tcPr>
          <w:p w14:paraId="3B6F40D7" w14:textId="77777777" w:rsidR="00DF32A1" w:rsidRPr="00DC0FB7" w:rsidRDefault="00DF32A1" w:rsidP="00DF32A1">
            <w:pPr>
              <w:ind w:firstLineChars="100" w:firstLine="270"/>
              <w:rPr>
                <w:rFonts w:ascii="ＭＳ 明朝" w:hAnsi="ＭＳ 明朝"/>
              </w:rPr>
            </w:pPr>
            <w:r w:rsidRPr="003F6CA3">
              <w:rPr>
                <w:rFonts w:ascii="ＭＳ 明朝" w:hAnsi="ＭＳ 明朝" w:hint="eastAsia"/>
                <w:spacing w:val="30"/>
                <w:kern w:val="0"/>
                <w:fitText w:val="1680" w:id="-2091208703"/>
              </w:rPr>
              <w:t xml:space="preserve">和商第　　</w:t>
            </w:r>
            <w:r w:rsidRPr="003F6CA3">
              <w:rPr>
                <w:rFonts w:ascii="ＭＳ 明朝" w:hAnsi="ＭＳ 明朝" w:hint="eastAsia"/>
                <w:spacing w:val="60"/>
                <w:kern w:val="0"/>
                <w:fitText w:val="1680" w:id="-2091208703"/>
              </w:rPr>
              <w:t>号</w:t>
            </w:r>
          </w:p>
          <w:p w14:paraId="3617582A" w14:textId="77777777" w:rsidR="00DF32A1" w:rsidRPr="00DC0FB7" w:rsidRDefault="00DF32A1" w:rsidP="00DF32A1">
            <w:pPr>
              <w:ind w:firstLineChars="200" w:firstLine="420"/>
              <w:rPr>
                <w:rFonts w:ascii="ＭＳ 明朝" w:hAnsi="ＭＳ 明朝"/>
              </w:rPr>
            </w:pPr>
            <w:r>
              <w:rPr>
                <w:rFonts w:ascii="ＭＳ 明朝" w:hAnsi="ＭＳ 明朝" w:hint="eastAsia"/>
              </w:rPr>
              <w:t>令和</w:t>
            </w:r>
            <w:r w:rsidRPr="00DC0FB7">
              <w:rPr>
                <w:rFonts w:ascii="ＭＳ 明朝" w:hAnsi="ＭＳ 明朝" w:hint="eastAsia"/>
              </w:rPr>
              <w:t xml:space="preserve">　　　年　　　月　　　日</w:t>
            </w:r>
          </w:p>
          <w:p w14:paraId="389E17DA" w14:textId="77777777" w:rsidR="00DF32A1" w:rsidRPr="00DC0FB7" w:rsidRDefault="00DF32A1" w:rsidP="00DF32A1">
            <w:pPr>
              <w:ind w:firstLineChars="300" w:firstLine="630"/>
              <w:rPr>
                <w:rFonts w:ascii="ＭＳ 明朝" w:hAnsi="ＭＳ 明朝"/>
              </w:rPr>
            </w:pPr>
            <w:r w:rsidRPr="00DC0FB7">
              <w:rPr>
                <w:rFonts w:ascii="ＭＳ 明朝" w:hAnsi="ＭＳ 明朝" w:hint="eastAsia"/>
              </w:rPr>
              <w:t>申請のとおり，相違ないことを認定します。</w:t>
            </w:r>
            <w:r>
              <w:rPr>
                <w:rFonts w:ascii="ＭＳ 明朝" w:hAnsi="ＭＳ 明朝" w:hint="eastAsia"/>
              </w:rPr>
              <w:t xml:space="preserve">  </w:t>
            </w:r>
            <w:r>
              <w:rPr>
                <w:rFonts w:ascii="ＭＳ 明朝" w:hAnsi="ＭＳ 明朝"/>
              </w:rPr>
              <w:t xml:space="preserve">         </w:t>
            </w:r>
          </w:p>
          <w:p w14:paraId="2405E2CF" w14:textId="2404602C" w:rsidR="00DF32A1" w:rsidRDefault="00DF32A1" w:rsidP="00DF32A1">
            <w:pPr>
              <w:ind w:firstLineChars="2850" w:firstLine="5985"/>
              <w:rPr>
                <w:rFonts w:ascii="ＭＳ 明朝" w:hAnsi="ＭＳ 明朝"/>
                <w:kern w:val="0"/>
              </w:rPr>
            </w:pPr>
            <w:r w:rsidRPr="00DC0FB7">
              <w:rPr>
                <w:rFonts w:ascii="ＭＳ 明朝" w:hAnsi="ＭＳ 明朝" w:hint="eastAsia"/>
              </w:rPr>
              <w:t xml:space="preserve">認定者　　　</w:t>
            </w:r>
            <w:r w:rsidRPr="00DC0FB7">
              <w:rPr>
                <w:rFonts w:ascii="ＭＳ 明朝" w:hAnsi="ＭＳ 明朝" w:hint="eastAsia"/>
                <w:kern w:val="0"/>
              </w:rPr>
              <w:t>大</w:t>
            </w:r>
            <w:r w:rsidR="006007D3">
              <w:rPr>
                <w:rFonts w:ascii="ＭＳ 明朝" w:hAnsi="ＭＳ 明朝" w:hint="eastAsia"/>
                <w:kern w:val="0"/>
              </w:rPr>
              <w:t xml:space="preserve"> </w:t>
            </w:r>
            <w:r w:rsidRPr="00DC0FB7">
              <w:rPr>
                <w:rFonts w:ascii="ＭＳ 明朝" w:hAnsi="ＭＳ 明朝" w:hint="eastAsia"/>
                <w:kern w:val="0"/>
              </w:rPr>
              <w:t>和</w:t>
            </w:r>
            <w:r w:rsidR="006007D3">
              <w:rPr>
                <w:rFonts w:ascii="ＭＳ 明朝" w:hAnsi="ＭＳ 明朝" w:hint="eastAsia"/>
                <w:kern w:val="0"/>
              </w:rPr>
              <w:t xml:space="preserve"> </w:t>
            </w:r>
            <w:r w:rsidRPr="00DC0FB7">
              <w:rPr>
                <w:rFonts w:ascii="ＭＳ 明朝" w:hAnsi="ＭＳ 明朝" w:hint="eastAsia"/>
                <w:kern w:val="0"/>
              </w:rPr>
              <w:t>町</w:t>
            </w:r>
            <w:r w:rsidR="006007D3">
              <w:rPr>
                <w:rFonts w:ascii="ＭＳ 明朝" w:hAnsi="ＭＳ 明朝" w:hint="eastAsia"/>
                <w:kern w:val="0"/>
              </w:rPr>
              <w:t xml:space="preserve"> </w:t>
            </w:r>
            <w:r w:rsidRPr="00DC0FB7">
              <w:rPr>
                <w:rFonts w:ascii="ＭＳ 明朝" w:hAnsi="ＭＳ 明朝" w:hint="eastAsia"/>
                <w:kern w:val="0"/>
              </w:rPr>
              <w:t xml:space="preserve">長　</w:t>
            </w:r>
          </w:p>
          <w:p w14:paraId="10DAE629" w14:textId="77777777" w:rsidR="00DF32A1" w:rsidRPr="00DF32A1" w:rsidRDefault="00DF32A1" w:rsidP="00DF32A1">
            <w:pPr>
              <w:ind w:firstLineChars="2850" w:firstLine="570"/>
              <w:rPr>
                <w:rFonts w:ascii="ＭＳ 明朝" w:hAnsi="ＭＳ 明朝"/>
                <w:sz w:val="2"/>
              </w:rPr>
            </w:pPr>
          </w:p>
          <w:p w14:paraId="38BC66E5" w14:textId="77777777" w:rsidR="00DF32A1" w:rsidRDefault="00DF32A1" w:rsidP="00DF32A1">
            <w:pPr>
              <w:rPr>
                <w:rFonts w:ascii="ＭＳ 明朝" w:hAnsi="ＭＳ 明朝"/>
              </w:rPr>
            </w:pPr>
            <w:r>
              <w:rPr>
                <w:rFonts w:ascii="ＭＳ ゴシック" w:eastAsia="ＭＳ ゴシック" w:hAnsi="Times New Roman"/>
                <w:noProof/>
                <w:color w:val="000000"/>
                <w:spacing w:val="16"/>
                <w:kern w:val="0"/>
                <w:szCs w:val="21"/>
              </w:rPr>
              <mc:AlternateContent>
                <mc:Choice Requires="wps">
                  <w:drawing>
                    <wp:anchor distT="0" distB="0" distL="114300" distR="114300" simplePos="0" relativeHeight="251659264" behindDoc="0" locked="0" layoutInCell="1" allowOverlap="1" wp14:anchorId="5119FED7" wp14:editId="6D52534C">
                      <wp:simplePos x="0" y="0"/>
                      <wp:positionH relativeFrom="column">
                        <wp:posOffset>-129540</wp:posOffset>
                      </wp:positionH>
                      <wp:positionV relativeFrom="paragraph">
                        <wp:posOffset>218440</wp:posOffset>
                      </wp:positionV>
                      <wp:extent cx="6557645" cy="154813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154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0B1587E" w14:textId="77777777" w:rsidR="00803B34" w:rsidRPr="00803B34" w:rsidRDefault="00803B34" w:rsidP="00803B34">
                                  <w:pPr>
                                    <w:suppressAutoHyphens/>
                                    <w:spacing w:line="280" w:lineRule="exact"/>
                                    <w:ind w:left="738" w:hanging="738"/>
                                    <w:jc w:val="left"/>
                                    <w:textAlignment w:val="baseline"/>
                                    <w:rPr>
                                      <w:rFonts w:ascii="ＭＳ ゴシック" w:eastAsia="ＭＳ ゴシック" w:hAnsi="ＭＳ ゴシック" w:cs="ＭＳ ゴシック"/>
                                      <w:color w:val="000000"/>
                                      <w:kern w:val="0"/>
                                      <w:sz w:val="18"/>
                                      <w:szCs w:val="21"/>
                                    </w:rPr>
                                  </w:pPr>
                                  <w:r w:rsidRPr="00803B34">
                                    <w:rPr>
                                      <w:rFonts w:ascii="ＭＳ ゴシック" w:eastAsia="ＭＳ ゴシック" w:hAnsi="ＭＳ ゴシック" w:cs="ＭＳ ゴシック" w:hint="eastAsia"/>
                                      <w:color w:val="000000"/>
                                      <w:kern w:val="0"/>
                                      <w:sz w:val="18"/>
                                      <w:szCs w:val="21"/>
                                    </w:rPr>
                                    <w:t>（注１）本様式は、指定業種に係る原油等の仕入価格の上昇等を指定業種及び企業全体の製品等の価格に転嫁できていないことによって認定基準を満たす場合に使用する。</w:t>
                                  </w:r>
                                </w:p>
                                <w:p w14:paraId="5E9CCE10" w14:textId="77777777" w:rsidR="00803B34" w:rsidRPr="00803B34" w:rsidRDefault="00803B34" w:rsidP="00803B34">
                                  <w:pPr>
                                    <w:suppressAutoHyphens/>
                                    <w:spacing w:line="280" w:lineRule="exact"/>
                                    <w:ind w:left="738" w:hanging="738"/>
                                    <w:jc w:val="left"/>
                                    <w:textAlignment w:val="baseline"/>
                                    <w:rPr>
                                      <w:rFonts w:ascii="ＭＳ ゴシック" w:eastAsia="ＭＳ ゴシック" w:hAnsi="ＭＳ ゴシック" w:cs="ＭＳ ゴシック"/>
                                      <w:color w:val="000000"/>
                                      <w:kern w:val="0"/>
                                      <w:sz w:val="18"/>
                                      <w:szCs w:val="21"/>
                                    </w:rPr>
                                  </w:pPr>
                                  <w:r w:rsidRPr="00803B34">
                                    <w:rPr>
                                      <w:rFonts w:ascii="ＭＳ ゴシック" w:eastAsia="ＭＳ ゴシック" w:hAnsi="ＭＳ ゴシック" w:cs="ＭＳ ゴシック" w:hint="eastAsia"/>
                                      <w:color w:val="000000"/>
                                      <w:kern w:val="0"/>
                                      <w:sz w:val="18"/>
                                      <w:szCs w:val="21"/>
                                    </w:rPr>
                                    <w:t>（注２）上昇率及び依存率が２０％以上となっていること。</w:t>
                                  </w:r>
                                </w:p>
                                <w:p w14:paraId="409A120E" w14:textId="77777777" w:rsidR="00803B34" w:rsidRPr="00803B34" w:rsidRDefault="00803B34" w:rsidP="00803B34">
                                  <w:pPr>
                                    <w:suppressAutoHyphens/>
                                    <w:spacing w:line="280" w:lineRule="exact"/>
                                    <w:ind w:left="738" w:hanging="738"/>
                                    <w:jc w:val="left"/>
                                    <w:textAlignment w:val="baseline"/>
                                    <w:rPr>
                                      <w:rFonts w:ascii="ＭＳ ゴシック" w:eastAsia="ＭＳ ゴシック" w:hAnsi="Times New Roman"/>
                                      <w:color w:val="000000"/>
                                      <w:spacing w:val="16"/>
                                      <w:kern w:val="0"/>
                                      <w:sz w:val="18"/>
                                      <w:szCs w:val="21"/>
                                    </w:rPr>
                                  </w:pPr>
                                  <w:r w:rsidRPr="00803B34">
                                    <w:rPr>
                                      <w:rFonts w:ascii="ＭＳ ゴシック" w:eastAsia="ＭＳ ゴシック" w:hAnsi="ＭＳ ゴシック" w:cs="ＭＳ ゴシック" w:hint="eastAsia"/>
                                      <w:color w:val="000000"/>
                                      <w:kern w:val="0"/>
                                      <w:sz w:val="18"/>
                                      <w:szCs w:val="21"/>
                                    </w:rPr>
                                    <w:t>（注３）Ｐ１＞０、かつ、Ｐ２＞０となっていること。</w:t>
                                  </w:r>
                                </w:p>
                                <w:p w14:paraId="71B37F8B" w14:textId="77777777" w:rsidR="00803B34" w:rsidRPr="00803B34" w:rsidRDefault="00803B34" w:rsidP="00803B34">
                                  <w:pPr>
                                    <w:suppressAutoHyphens/>
                                    <w:spacing w:line="280" w:lineRule="exact"/>
                                    <w:ind w:left="1230" w:hanging="1230"/>
                                    <w:jc w:val="left"/>
                                    <w:textAlignment w:val="baseline"/>
                                    <w:rPr>
                                      <w:rFonts w:ascii="ＭＳ ゴシック" w:eastAsia="ＭＳ ゴシック" w:hAnsi="Times New Roman"/>
                                      <w:color w:val="000000"/>
                                      <w:spacing w:val="16"/>
                                      <w:kern w:val="0"/>
                                      <w:sz w:val="18"/>
                                      <w:szCs w:val="21"/>
                                    </w:rPr>
                                  </w:pPr>
                                  <w:r w:rsidRPr="00803B34">
                                    <w:rPr>
                                      <w:rFonts w:ascii="ＭＳ ゴシック" w:eastAsia="ＭＳ ゴシック" w:hAnsi="ＭＳ ゴシック" w:cs="ＭＳ ゴシック" w:hint="eastAsia"/>
                                      <w:color w:val="000000"/>
                                      <w:kern w:val="0"/>
                                      <w:sz w:val="18"/>
                                      <w:szCs w:val="21"/>
                                    </w:rPr>
                                    <w:t>（留意事項）</w:t>
                                  </w:r>
                                </w:p>
                                <w:p w14:paraId="0E30FD3F" w14:textId="77777777" w:rsidR="00803B34" w:rsidRPr="00803B34" w:rsidRDefault="00803B34" w:rsidP="00803B34">
                                  <w:pPr>
                                    <w:suppressAutoHyphens/>
                                    <w:spacing w:line="280" w:lineRule="exact"/>
                                    <w:jc w:val="left"/>
                                    <w:textAlignment w:val="baseline"/>
                                    <w:rPr>
                                      <w:rFonts w:ascii="ＭＳ ゴシック" w:eastAsia="ＭＳ ゴシック" w:hAnsi="Times New Roman"/>
                                      <w:color w:val="000000"/>
                                      <w:spacing w:val="16"/>
                                      <w:kern w:val="0"/>
                                      <w:sz w:val="18"/>
                                      <w:szCs w:val="21"/>
                                    </w:rPr>
                                  </w:pPr>
                                  <w:r w:rsidRPr="00803B34">
                                    <w:rPr>
                                      <w:rFonts w:ascii="ＭＳ ゴシック" w:eastAsia="ＭＳ ゴシック" w:hAnsi="ＭＳ ゴシック" w:cs="ＭＳ ゴシック" w:hint="eastAsia"/>
                                      <w:color w:val="000000"/>
                                      <w:kern w:val="0"/>
                                      <w:sz w:val="18"/>
                                      <w:szCs w:val="21"/>
                                    </w:rPr>
                                    <w:t xml:space="preserve">　①　本認定とは別に、金融機関及び信用保証協会による金融上の審査があります。</w:t>
                                  </w:r>
                                </w:p>
                                <w:p w14:paraId="08701635" w14:textId="77777777" w:rsidR="00803B34" w:rsidRPr="00803B34" w:rsidRDefault="00803B34" w:rsidP="00803B34">
                                  <w:pPr>
                                    <w:suppressAutoHyphens/>
                                    <w:kinsoku w:val="0"/>
                                    <w:autoSpaceDE w:val="0"/>
                                    <w:autoSpaceDN w:val="0"/>
                                    <w:spacing w:line="280" w:lineRule="exact"/>
                                    <w:ind w:left="481" w:hangingChars="267" w:hanging="481"/>
                                    <w:jc w:val="left"/>
                                    <w:rPr>
                                      <w:rFonts w:ascii="ＭＳ ゴシック" w:eastAsia="ＭＳ ゴシック" w:hAnsi="ＭＳ ゴシック" w:cs="ＭＳ ゴシック"/>
                                      <w:color w:val="000000"/>
                                      <w:kern w:val="0"/>
                                      <w:sz w:val="18"/>
                                      <w:szCs w:val="21"/>
                                    </w:rPr>
                                  </w:pPr>
                                  <w:r w:rsidRPr="00803B34">
                                    <w:rPr>
                                      <w:rFonts w:ascii="ＭＳ ゴシック" w:eastAsia="ＭＳ ゴシック" w:hAnsi="ＭＳ ゴシック" w:cs="ＭＳ ゴシック" w:hint="eastAsia"/>
                                      <w:color w:val="000000"/>
                                      <w:kern w:val="0"/>
                                      <w:sz w:val="18"/>
                                      <w:szCs w:val="21"/>
                                    </w:rPr>
                                    <w:t xml:space="preserve">　②　市町村長又は特別区長から認定を受けた後、本認定の有効期間内に金融機関又は信用保証協会に対して、経営安定関連保証の申込みを行うことが必要です。</w:t>
                                  </w:r>
                                </w:p>
                                <w:p w14:paraId="4F10AB32" w14:textId="77777777" w:rsidR="00803B34" w:rsidRPr="00EF5389" w:rsidRDefault="00803B34" w:rsidP="00803B34">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ED3F95" id="_x0000_t202" coordsize="21600,21600" o:spt="202" path="m,l,21600r21600,l21600,xe">
                      <v:stroke joinstyle="miter"/>
                      <v:path gradientshapeok="t" o:connecttype="rect"/>
                    </v:shapetype>
                    <v:shape id="Text Box 3" o:spid="_x0000_s1026" type="#_x0000_t202" style="position:absolute;left:0;text-align:left;margin-left:-10.2pt;margin-top:17.2pt;width:516.35pt;height:1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" filled="f" stroked="f" strokecolor="white">
                      <v:textbox>
                        <w:txbxContent>
                          <w:p w:rsidR="00803B34" w:rsidRPr="00803B34" w:rsidRDefault="00803B34" w:rsidP="00803B34">
                            <w:pPr>
                              <w:suppressAutoHyphens/>
                              <w:spacing w:line="280" w:lineRule="exact"/>
                              <w:ind w:left="738" w:hanging="738"/>
                              <w:jc w:val="left"/>
                              <w:textAlignment w:val="baseline"/>
                              <w:rPr>
                                <w:rFonts w:ascii="ＭＳ ゴシック" w:eastAsia="ＭＳ ゴシック" w:hAnsi="ＭＳ ゴシック" w:cs="ＭＳ ゴシック"/>
                                <w:color w:val="000000"/>
                                <w:kern w:val="0"/>
                                <w:sz w:val="18"/>
                                <w:szCs w:val="21"/>
                              </w:rPr>
                            </w:pPr>
                            <w:r w:rsidRPr="00803B34">
                              <w:rPr>
                                <w:rFonts w:ascii="ＭＳ ゴシック" w:eastAsia="ＭＳ ゴシック" w:hAnsi="ＭＳ ゴシック" w:cs="ＭＳ ゴシック" w:hint="eastAsia"/>
                                <w:color w:val="000000"/>
                                <w:kern w:val="0"/>
                                <w:sz w:val="18"/>
                                <w:szCs w:val="21"/>
                              </w:rPr>
                              <w:t>（注１）本様式は、指定業種に係る原油等の仕入価格の上昇等を指定業種及び企業全体の製品等の価格に転嫁できていないことによって認定基準を満たす場合に使用する。</w:t>
                            </w:r>
                          </w:p>
                          <w:p w:rsidR="00803B34" w:rsidRPr="00803B34" w:rsidRDefault="00803B34" w:rsidP="00803B34">
                            <w:pPr>
                              <w:suppressAutoHyphens/>
                              <w:spacing w:line="280" w:lineRule="exact"/>
                              <w:ind w:left="738" w:hanging="738"/>
                              <w:jc w:val="left"/>
                              <w:textAlignment w:val="baseline"/>
                              <w:rPr>
                                <w:rFonts w:ascii="ＭＳ ゴシック" w:eastAsia="ＭＳ ゴシック" w:hAnsi="ＭＳ ゴシック" w:cs="ＭＳ ゴシック"/>
                                <w:color w:val="000000"/>
                                <w:kern w:val="0"/>
                                <w:sz w:val="18"/>
                                <w:szCs w:val="21"/>
                              </w:rPr>
                            </w:pPr>
                            <w:r w:rsidRPr="00803B34">
                              <w:rPr>
                                <w:rFonts w:ascii="ＭＳ ゴシック" w:eastAsia="ＭＳ ゴシック" w:hAnsi="ＭＳ ゴシック" w:cs="ＭＳ ゴシック" w:hint="eastAsia"/>
                                <w:color w:val="000000"/>
                                <w:kern w:val="0"/>
                                <w:sz w:val="18"/>
                                <w:szCs w:val="21"/>
                              </w:rPr>
                              <w:t>（注２）上昇率及び依存率が２０％以上となっていること。</w:t>
                            </w:r>
                          </w:p>
                          <w:p w:rsidR="00803B34" w:rsidRPr="00803B34" w:rsidRDefault="00803B34" w:rsidP="00803B34">
                            <w:pPr>
                              <w:suppressAutoHyphens/>
                              <w:spacing w:line="280" w:lineRule="exact"/>
                              <w:ind w:left="738" w:hanging="738"/>
                              <w:jc w:val="left"/>
                              <w:textAlignment w:val="baseline"/>
                              <w:rPr>
                                <w:rFonts w:ascii="ＭＳ ゴシック" w:eastAsia="ＭＳ ゴシック" w:hAnsi="Times New Roman"/>
                                <w:color w:val="000000"/>
                                <w:spacing w:val="16"/>
                                <w:kern w:val="0"/>
                                <w:sz w:val="18"/>
                                <w:szCs w:val="21"/>
                              </w:rPr>
                            </w:pPr>
                            <w:r w:rsidRPr="00803B34">
                              <w:rPr>
                                <w:rFonts w:ascii="ＭＳ ゴシック" w:eastAsia="ＭＳ ゴシック" w:hAnsi="ＭＳ ゴシック" w:cs="ＭＳ ゴシック" w:hint="eastAsia"/>
                                <w:color w:val="000000"/>
                                <w:kern w:val="0"/>
                                <w:sz w:val="18"/>
                                <w:szCs w:val="21"/>
                              </w:rPr>
                              <w:t>（注３）Ｐ１＞０、かつ、Ｐ２＞０となっていること。</w:t>
                            </w:r>
                          </w:p>
                          <w:p w:rsidR="00803B34" w:rsidRPr="00803B34" w:rsidRDefault="00803B34" w:rsidP="00803B34">
                            <w:pPr>
                              <w:suppressAutoHyphens/>
                              <w:spacing w:line="280" w:lineRule="exact"/>
                              <w:ind w:left="1230" w:hanging="1230"/>
                              <w:jc w:val="left"/>
                              <w:textAlignment w:val="baseline"/>
                              <w:rPr>
                                <w:rFonts w:ascii="ＭＳ ゴシック" w:eastAsia="ＭＳ ゴシック" w:hAnsi="Times New Roman"/>
                                <w:color w:val="000000"/>
                                <w:spacing w:val="16"/>
                                <w:kern w:val="0"/>
                                <w:sz w:val="18"/>
                                <w:szCs w:val="21"/>
                              </w:rPr>
                            </w:pPr>
                            <w:r w:rsidRPr="00803B34">
                              <w:rPr>
                                <w:rFonts w:ascii="ＭＳ ゴシック" w:eastAsia="ＭＳ ゴシック" w:hAnsi="ＭＳ ゴシック" w:cs="ＭＳ ゴシック" w:hint="eastAsia"/>
                                <w:color w:val="000000"/>
                                <w:kern w:val="0"/>
                                <w:sz w:val="18"/>
                                <w:szCs w:val="21"/>
                              </w:rPr>
                              <w:t>（留意事項）</w:t>
                            </w:r>
                          </w:p>
                          <w:p w:rsidR="00803B34" w:rsidRPr="00803B34" w:rsidRDefault="00803B34" w:rsidP="00803B34">
                            <w:pPr>
                              <w:suppressAutoHyphens/>
                              <w:spacing w:line="280" w:lineRule="exact"/>
                              <w:jc w:val="left"/>
                              <w:textAlignment w:val="baseline"/>
                              <w:rPr>
                                <w:rFonts w:ascii="ＭＳ ゴシック" w:eastAsia="ＭＳ ゴシック" w:hAnsi="Times New Roman"/>
                                <w:color w:val="000000"/>
                                <w:spacing w:val="16"/>
                                <w:kern w:val="0"/>
                                <w:sz w:val="18"/>
                                <w:szCs w:val="21"/>
                              </w:rPr>
                            </w:pPr>
                            <w:r w:rsidRPr="00803B34">
                              <w:rPr>
                                <w:rFonts w:ascii="ＭＳ ゴシック" w:eastAsia="ＭＳ ゴシック" w:hAnsi="ＭＳ ゴシック" w:cs="ＭＳ ゴシック" w:hint="eastAsia"/>
                                <w:color w:val="000000"/>
                                <w:kern w:val="0"/>
                                <w:sz w:val="18"/>
                                <w:szCs w:val="21"/>
                              </w:rPr>
                              <w:t xml:space="preserve">　①　本認定とは別に、金融機関及び信用保証協会による金融上の審査があります。</w:t>
                            </w:r>
                          </w:p>
                          <w:p w:rsidR="00803B34" w:rsidRPr="00803B34" w:rsidRDefault="00803B34" w:rsidP="00803B34">
                            <w:pPr>
                              <w:suppressAutoHyphens/>
                              <w:kinsoku w:val="0"/>
                              <w:autoSpaceDE w:val="0"/>
                              <w:autoSpaceDN w:val="0"/>
                              <w:spacing w:line="280" w:lineRule="exact"/>
                              <w:ind w:left="481" w:hangingChars="267" w:hanging="481"/>
                              <w:jc w:val="left"/>
                              <w:rPr>
                                <w:rFonts w:ascii="ＭＳ ゴシック" w:eastAsia="ＭＳ ゴシック" w:hAnsi="ＭＳ ゴシック" w:cs="ＭＳ ゴシック"/>
                                <w:color w:val="000000"/>
                                <w:kern w:val="0"/>
                                <w:sz w:val="18"/>
                                <w:szCs w:val="21"/>
                              </w:rPr>
                            </w:pPr>
                            <w:r w:rsidRPr="00803B34">
                              <w:rPr>
                                <w:rFonts w:ascii="ＭＳ ゴシック" w:eastAsia="ＭＳ ゴシック" w:hAnsi="ＭＳ ゴシック" w:cs="ＭＳ ゴシック" w:hint="eastAsia"/>
                                <w:color w:val="000000"/>
                                <w:kern w:val="0"/>
                                <w:sz w:val="18"/>
                                <w:szCs w:val="21"/>
                              </w:rPr>
                              <w:t xml:space="preserve">　②　市町村長又は特別区長から認定を受けた後、本認定の有効期間内に金融機関又は信用保証協会に対して、経営安定関連保証の申込みを行うことが必要です。</w:t>
                            </w:r>
                          </w:p>
                          <w:p w:rsidR="00803B34" w:rsidRPr="00EF5389" w:rsidRDefault="00803B34" w:rsidP="00803B34">
                            <w:pPr>
                              <w:suppressAutoHyphens/>
                              <w:wordWrap w:val="0"/>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br w:type="page"/>
                            </w:r>
                          </w:p>
                        </w:txbxContent>
                      </v:textbox>
                    </v:shape>
                  </w:pict>
                </mc:Fallback>
              </mc:AlternateContent>
            </w:r>
            <w:r w:rsidRPr="00DC0FB7">
              <w:rPr>
                <w:rFonts w:ascii="ＭＳ 明朝" w:hAnsi="ＭＳ 明朝" w:hint="eastAsia"/>
              </w:rPr>
              <w:t>（注）本認定書の有効期間：</w:t>
            </w:r>
            <w:r>
              <w:rPr>
                <w:rFonts w:ascii="ＭＳ 明朝" w:hAnsi="ＭＳ 明朝" w:hint="eastAsia"/>
              </w:rPr>
              <w:t>令和</w:t>
            </w:r>
            <w:r w:rsidRPr="00DC0FB7">
              <w:rPr>
                <w:rFonts w:ascii="ＭＳ 明朝" w:hAnsi="ＭＳ 明朝" w:hint="eastAsia"/>
              </w:rPr>
              <w:t xml:space="preserve">　　　年　　　月　　　日から</w:t>
            </w:r>
            <w:r>
              <w:rPr>
                <w:rFonts w:ascii="ＭＳ 明朝" w:hAnsi="ＭＳ 明朝" w:hint="eastAsia"/>
              </w:rPr>
              <w:t>令和</w:t>
            </w:r>
            <w:r w:rsidRPr="00DC0FB7">
              <w:rPr>
                <w:rFonts w:ascii="ＭＳ 明朝" w:hAnsi="ＭＳ 明朝" w:hint="eastAsia"/>
              </w:rPr>
              <w:t xml:space="preserve">　　　年　　　月　　　日まで</w:t>
            </w:r>
          </w:p>
          <w:p w14:paraId="2EC43B48" w14:textId="77777777" w:rsidR="00DF32A1" w:rsidRPr="00DF32A1" w:rsidRDefault="00DF32A1" w:rsidP="00C470A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tc>
      </w:tr>
    </w:tbl>
    <w:p w14:paraId="0D38A4E1" w14:textId="77777777" w:rsidR="001F111C" w:rsidRPr="00803B34" w:rsidRDefault="001F111C"/>
    <w:sectPr w:rsidR="001F111C" w:rsidRPr="00803B34" w:rsidSect="00803B34">
      <w:pgSz w:w="11906" w:h="16838"/>
      <w:pgMar w:top="28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4E3D8" w14:textId="77777777" w:rsidR="00803B34" w:rsidRDefault="00803B34" w:rsidP="00803B34">
      <w:r>
        <w:separator/>
      </w:r>
    </w:p>
  </w:endnote>
  <w:endnote w:type="continuationSeparator" w:id="0">
    <w:p w14:paraId="48093106" w14:textId="77777777" w:rsidR="00803B34" w:rsidRDefault="00803B34" w:rsidP="0080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2789C" w14:textId="77777777" w:rsidR="00803B34" w:rsidRDefault="00803B34" w:rsidP="00803B34">
      <w:r>
        <w:separator/>
      </w:r>
    </w:p>
  </w:footnote>
  <w:footnote w:type="continuationSeparator" w:id="0">
    <w:p w14:paraId="557896C1" w14:textId="77777777" w:rsidR="00803B34" w:rsidRDefault="00803B34" w:rsidP="00803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203"/>
    <w:rsid w:val="001F111C"/>
    <w:rsid w:val="006007D3"/>
    <w:rsid w:val="006C16DD"/>
    <w:rsid w:val="00803B34"/>
    <w:rsid w:val="00C16203"/>
    <w:rsid w:val="00DF3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417724"/>
  <w15:chartTrackingRefBased/>
  <w15:docId w15:val="{1EDC1FC8-0BCA-4544-9585-C06F56812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3B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3B34"/>
    <w:pPr>
      <w:tabs>
        <w:tab w:val="center" w:pos="4252"/>
        <w:tab w:val="right" w:pos="8504"/>
      </w:tabs>
      <w:snapToGrid w:val="0"/>
    </w:pPr>
  </w:style>
  <w:style w:type="character" w:customStyle="1" w:styleId="a4">
    <w:name w:val="ヘッダー (文字)"/>
    <w:basedOn w:val="a0"/>
    <w:link w:val="a3"/>
    <w:uiPriority w:val="99"/>
    <w:rsid w:val="00803B34"/>
  </w:style>
  <w:style w:type="paragraph" w:styleId="a5">
    <w:name w:val="footer"/>
    <w:basedOn w:val="a"/>
    <w:link w:val="a6"/>
    <w:uiPriority w:val="99"/>
    <w:unhideWhenUsed/>
    <w:rsid w:val="00803B34"/>
    <w:pPr>
      <w:tabs>
        <w:tab w:val="center" w:pos="4252"/>
        <w:tab w:val="right" w:pos="8504"/>
      </w:tabs>
      <w:snapToGrid w:val="0"/>
    </w:pPr>
  </w:style>
  <w:style w:type="character" w:customStyle="1" w:styleId="a6">
    <w:name w:val="フッター (文字)"/>
    <w:basedOn w:val="a0"/>
    <w:link w:val="a5"/>
    <w:uiPriority w:val="99"/>
    <w:rsid w:val="00803B34"/>
  </w:style>
  <w:style w:type="paragraph" w:styleId="a7">
    <w:name w:val="Closing"/>
    <w:basedOn w:val="a"/>
    <w:link w:val="a8"/>
    <w:rsid w:val="00803B34"/>
    <w:pPr>
      <w:jc w:val="right"/>
    </w:pPr>
    <w:rPr>
      <w:rFonts w:ascii="ＭＳ ゴシック" w:eastAsia="ＭＳ ゴシック" w:hAnsi="ＭＳ ゴシック" w:cs="ＭＳ ゴシック"/>
      <w:color w:val="000000"/>
      <w:kern w:val="0"/>
      <w:szCs w:val="21"/>
    </w:rPr>
  </w:style>
  <w:style w:type="character" w:customStyle="1" w:styleId="a8">
    <w:name w:val="結語 (文字)"/>
    <w:basedOn w:val="a0"/>
    <w:link w:val="a7"/>
    <w:rsid w:val="00803B34"/>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早乙梨</dc:creator>
  <cp:keywords/>
  <dc:description/>
  <cp:lastModifiedBy>村主 あさひ</cp:lastModifiedBy>
  <cp:revision>4</cp:revision>
  <dcterms:created xsi:type="dcterms:W3CDTF">2021-12-08T05:10:00Z</dcterms:created>
  <dcterms:modified xsi:type="dcterms:W3CDTF">2023-10-03T01:31:00Z</dcterms:modified>
</cp:coreProperties>
</file>